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F76" w:rsidRPr="00801E48" w:rsidRDefault="003B0F76" w:rsidP="003B0F76">
      <w:pPr>
        <w:jc w:val="center"/>
        <w:rPr>
          <w:rFonts w:ascii="Times New Roman" w:hAnsi="Times New Roman" w:cs="Times New Roman"/>
          <w:b/>
          <w:sz w:val="28"/>
          <w:szCs w:val="28"/>
        </w:rPr>
      </w:pPr>
    </w:p>
    <w:p w:rsidR="003B0F76" w:rsidRPr="00801E48" w:rsidRDefault="003B0F76" w:rsidP="003B0F76">
      <w:pPr>
        <w:jc w:val="center"/>
        <w:rPr>
          <w:rFonts w:ascii="Times New Roman" w:hAnsi="Times New Roman" w:cs="Times New Roman"/>
          <w:b/>
          <w:sz w:val="28"/>
          <w:szCs w:val="28"/>
        </w:rPr>
      </w:pPr>
    </w:p>
    <w:p w:rsidR="003B0F76" w:rsidRPr="00801E48" w:rsidRDefault="003B0F76" w:rsidP="003B0F76">
      <w:pPr>
        <w:jc w:val="center"/>
        <w:rPr>
          <w:rFonts w:ascii="Times New Roman" w:hAnsi="Times New Roman" w:cs="Times New Roman"/>
          <w:b/>
          <w:sz w:val="28"/>
          <w:szCs w:val="28"/>
        </w:rPr>
      </w:pPr>
      <w:r w:rsidRPr="00801E48">
        <w:rPr>
          <w:rFonts w:ascii="Times New Roman" w:hAnsi="Times New Roman" w:cs="Times New Roman"/>
          <w:b/>
          <w:sz w:val="28"/>
          <w:szCs w:val="28"/>
        </w:rPr>
        <w:t>СКОРАЯ ПРАВОВАЯ ПОМОЩЬ</w:t>
      </w:r>
    </w:p>
    <w:p w:rsidR="003B0F76" w:rsidRPr="00801E48" w:rsidRDefault="003B0F76" w:rsidP="003B0F76">
      <w:pPr>
        <w:jc w:val="center"/>
        <w:rPr>
          <w:rFonts w:ascii="Times New Roman" w:hAnsi="Times New Roman" w:cs="Times New Roman"/>
          <w:b/>
          <w:sz w:val="28"/>
          <w:szCs w:val="28"/>
        </w:rPr>
      </w:pPr>
    </w:p>
    <w:p w:rsidR="003B0F76" w:rsidRPr="00801E48" w:rsidRDefault="003B0F76" w:rsidP="003B0F76">
      <w:pPr>
        <w:jc w:val="both"/>
        <w:rPr>
          <w:rFonts w:ascii="Times New Roman" w:hAnsi="Times New Roman" w:cs="Times New Roman"/>
          <w:b/>
          <w:sz w:val="28"/>
          <w:szCs w:val="28"/>
        </w:rPr>
      </w:pPr>
      <w:r w:rsidRPr="00801E48">
        <w:rPr>
          <w:rFonts w:ascii="Times New Roman" w:hAnsi="Times New Roman" w:cs="Times New Roman"/>
          <w:b/>
          <w:sz w:val="28"/>
          <w:szCs w:val="28"/>
        </w:rPr>
        <w:t>Вопрос</w:t>
      </w:r>
      <w:r w:rsidR="00801E48">
        <w:rPr>
          <w:rFonts w:ascii="Times New Roman" w:hAnsi="Times New Roman" w:cs="Times New Roman"/>
          <w:b/>
          <w:sz w:val="28"/>
          <w:szCs w:val="28"/>
        </w:rPr>
        <w:t xml:space="preserve"> 1</w:t>
      </w:r>
      <w:proofErr w:type="gramStart"/>
      <w:r w:rsidRPr="00801E48">
        <w:rPr>
          <w:rFonts w:ascii="Times New Roman" w:hAnsi="Times New Roman" w:cs="Times New Roman"/>
          <w:b/>
          <w:sz w:val="28"/>
          <w:szCs w:val="28"/>
        </w:rPr>
        <w:t>: После</w:t>
      </w:r>
      <w:proofErr w:type="gramEnd"/>
      <w:r w:rsidRPr="00801E48">
        <w:rPr>
          <w:rFonts w:ascii="Times New Roman" w:hAnsi="Times New Roman" w:cs="Times New Roman"/>
          <w:b/>
          <w:sz w:val="28"/>
          <w:szCs w:val="28"/>
        </w:rPr>
        <w:t xml:space="preserve"> развода бывший муж перестал интересоваться воспитанием нашего ребёнка 10 лет, материальной помощи не оказывает. Могу ли я как-то воздействовать на бывшего мужа?</w:t>
      </w:r>
    </w:p>
    <w:p w:rsidR="003B0F76" w:rsidRPr="00801E48" w:rsidRDefault="003B0F76" w:rsidP="003B0F76">
      <w:pPr>
        <w:jc w:val="both"/>
        <w:rPr>
          <w:rFonts w:ascii="Times New Roman" w:hAnsi="Times New Roman" w:cs="Times New Roman"/>
          <w:sz w:val="28"/>
          <w:szCs w:val="28"/>
        </w:rPr>
      </w:pPr>
    </w:p>
    <w:p w:rsidR="003B0F76" w:rsidRPr="00801E48" w:rsidRDefault="003B0F76" w:rsidP="003B0F76">
      <w:pPr>
        <w:jc w:val="both"/>
        <w:rPr>
          <w:rFonts w:ascii="Times New Roman" w:hAnsi="Times New Roman" w:cs="Times New Roman"/>
          <w:b/>
          <w:sz w:val="28"/>
          <w:szCs w:val="28"/>
        </w:rPr>
      </w:pPr>
      <w:r w:rsidRPr="00801E48">
        <w:rPr>
          <w:rFonts w:ascii="Times New Roman" w:hAnsi="Times New Roman" w:cs="Times New Roman"/>
          <w:b/>
          <w:sz w:val="28"/>
          <w:szCs w:val="28"/>
        </w:rPr>
        <w:t>Ответ.</w:t>
      </w:r>
    </w:p>
    <w:p w:rsidR="003B0F76" w:rsidRPr="00801E48" w:rsidRDefault="003B0F76" w:rsidP="003B0F76">
      <w:pPr>
        <w:jc w:val="both"/>
        <w:rPr>
          <w:rFonts w:ascii="Times New Roman" w:hAnsi="Times New Roman" w:cs="Times New Roman"/>
          <w:sz w:val="28"/>
          <w:szCs w:val="28"/>
        </w:rPr>
      </w:pPr>
      <w:r w:rsidRPr="00801E48">
        <w:rPr>
          <w:rFonts w:ascii="Times New Roman" w:hAnsi="Times New Roman" w:cs="Times New Roman"/>
          <w:sz w:val="28"/>
          <w:szCs w:val="28"/>
        </w:rPr>
        <w:tab/>
        <w:t>Уважаемый автор вопроса, Вам отвечает студентка группы 1-П-17 Лебедева Алла.</w:t>
      </w:r>
    </w:p>
    <w:p w:rsidR="003B0F76" w:rsidRPr="00801E48" w:rsidRDefault="003B0F76" w:rsidP="003B0F76">
      <w:pPr>
        <w:jc w:val="both"/>
        <w:rPr>
          <w:rFonts w:ascii="Times New Roman" w:hAnsi="Times New Roman" w:cs="Times New Roman"/>
          <w:sz w:val="28"/>
          <w:szCs w:val="28"/>
        </w:rPr>
      </w:pPr>
      <w:r w:rsidRPr="00801E48">
        <w:rPr>
          <w:rFonts w:ascii="Times New Roman" w:hAnsi="Times New Roman" w:cs="Times New Roman"/>
          <w:sz w:val="28"/>
          <w:szCs w:val="28"/>
        </w:rPr>
        <w:tab/>
        <w:t xml:space="preserve">Ответ на Ваш вопрос основывается на двух правовых аспектах:  </w:t>
      </w:r>
    </w:p>
    <w:p w:rsidR="003B0F76" w:rsidRPr="00801E48" w:rsidRDefault="003B0F76" w:rsidP="003B0F76">
      <w:pPr>
        <w:pStyle w:val="a3"/>
        <w:numPr>
          <w:ilvl w:val="0"/>
          <w:numId w:val="2"/>
        </w:numPr>
        <w:jc w:val="both"/>
        <w:rPr>
          <w:rFonts w:ascii="Times New Roman" w:hAnsi="Times New Roman" w:cs="Times New Roman"/>
          <w:sz w:val="28"/>
          <w:szCs w:val="28"/>
        </w:rPr>
      </w:pPr>
      <w:r w:rsidRPr="00801E48">
        <w:rPr>
          <w:rFonts w:ascii="Times New Roman" w:hAnsi="Times New Roman" w:cs="Times New Roman"/>
          <w:sz w:val="28"/>
          <w:szCs w:val="28"/>
        </w:rPr>
        <w:t>Можно ли взыскать с бывшего мужа материальные средства на содержание ребенка?</w:t>
      </w:r>
    </w:p>
    <w:p w:rsidR="003B0F76" w:rsidRPr="00801E48" w:rsidRDefault="003B0F76" w:rsidP="003B0F76">
      <w:pPr>
        <w:pStyle w:val="a3"/>
        <w:numPr>
          <w:ilvl w:val="0"/>
          <w:numId w:val="2"/>
        </w:numPr>
        <w:jc w:val="both"/>
        <w:rPr>
          <w:rFonts w:ascii="Times New Roman" w:hAnsi="Times New Roman" w:cs="Times New Roman"/>
          <w:sz w:val="28"/>
          <w:szCs w:val="28"/>
        </w:rPr>
      </w:pPr>
      <w:r w:rsidRPr="00801E48">
        <w:rPr>
          <w:rFonts w:ascii="Times New Roman" w:hAnsi="Times New Roman" w:cs="Times New Roman"/>
          <w:sz w:val="28"/>
          <w:szCs w:val="28"/>
        </w:rPr>
        <w:t>Можно ли обязать бывшего мужа участвовать в воспитании ребенка и привлечь его к ответственности за невыполнение вышеуказанных обязанностей.</w:t>
      </w:r>
    </w:p>
    <w:p w:rsidR="003B0F76" w:rsidRPr="00801E48" w:rsidRDefault="003B0F76" w:rsidP="003B0F76">
      <w:pPr>
        <w:pStyle w:val="a3"/>
        <w:ind w:left="0"/>
        <w:jc w:val="both"/>
        <w:rPr>
          <w:rFonts w:ascii="Times New Roman" w:hAnsi="Times New Roman" w:cs="Times New Roman"/>
          <w:sz w:val="28"/>
          <w:szCs w:val="28"/>
        </w:rPr>
      </w:pPr>
      <w:r w:rsidRPr="00801E48">
        <w:rPr>
          <w:rFonts w:ascii="Times New Roman" w:hAnsi="Times New Roman" w:cs="Times New Roman"/>
          <w:sz w:val="28"/>
          <w:szCs w:val="28"/>
        </w:rPr>
        <w:t>1. Согласно статье 80 Семейного кодекса РФ (далее по тексту СК РФ) если ребенок после развода остается с Вами, бывший муж обязан выплачивать Вам алименты на содержание ребенка. По общему правилу размер алиментов на одного ребенка составляет ¼ (25%) от доходов плательщика. Взыскание алиментов может производиться на основании решения суда, либо отец и мать ребенка могут решить этот вопрос вне суда путем соглашения. Размер алиментов, устанавливаемый соглашением, не может быть ниже размера алиментов, которые они могли бы получить на основании решения суда. Соглашение следует заверить у нотариуса.</w:t>
      </w:r>
    </w:p>
    <w:p w:rsidR="003B0F76" w:rsidRPr="00801E48" w:rsidRDefault="003B0F76" w:rsidP="003B0F76">
      <w:pPr>
        <w:jc w:val="both"/>
        <w:rPr>
          <w:rFonts w:ascii="Times New Roman" w:hAnsi="Times New Roman" w:cs="Times New Roman"/>
          <w:sz w:val="28"/>
          <w:szCs w:val="28"/>
        </w:rPr>
      </w:pPr>
      <w:r w:rsidRPr="00801E48">
        <w:rPr>
          <w:rFonts w:ascii="Times New Roman" w:hAnsi="Times New Roman" w:cs="Times New Roman"/>
          <w:sz w:val="28"/>
          <w:szCs w:val="28"/>
        </w:rPr>
        <w:t xml:space="preserve">     В случае уклонения бывшего мужа от содержания ребенка Вы можете обратиться за взысканием алиментов к мировому судье с исковым заявлением о взыскании алиментов. Согласно статье 29 Гражданского процессуального кодекса РФ Вы можете обратиться с исковым заявлением по месту жительства бывшего мужа, либо по Вашему месту жительства. Территориальное расположение судебных участков мировых судей в Санкт-Петербурге Вы можете посмотреть на сайте </w:t>
      </w:r>
      <w:hyperlink r:id="rId5" w:history="1">
        <w:r w:rsidRPr="00801E48">
          <w:rPr>
            <w:rStyle w:val="a4"/>
            <w:rFonts w:ascii="Times New Roman" w:hAnsi="Times New Roman" w:cs="Times New Roman"/>
            <w:sz w:val="28"/>
            <w:szCs w:val="28"/>
          </w:rPr>
          <w:t>https://mirsud.spb.ru/</w:t>
        </w:r>
      </w:hyperlink>
      <w:r w:rsidRPr="00801E48">
        <w:rPr>
          <w:rFonts w:ascii="Times New Roman" w:hAnsi="Times New Roman" w:cs="Times New Roman"/>
          <w:sz w:val="28"/>
          <w:szCs w:val="28"/>
        </w:rPr>
        <w:t>.</w:t>
      </w:r>
    </w:p>
    <w:p w:rsidR="003B0F76" w:rsidRPr="00801E48" w:rsidRDefault="003B0F76" w:rsidP="003B0F76">
      <w:pPr>
        <w:jc w:val="both"/>
        <w:rPr>
          <w:rFonts w:ascii="Times New Roman" w:hAnsi="Times New Roman" w:cs="Times New Roman"/>
          <w:sz w:val="28"/>
          <w:szCs w:val="28"/>
        </w:rPr>
      </w:pPr>
    </w:p>
    <w:p w:rsidR="003B0F76" w:rsidRPr="00801E48" w:rsidRDefault="003B0F76" w:rsidP="003B0F76">
      <w:pPr>
        <w:jc w:val="both"/>
        <w:rPr>
          <w:rFonts w:ascii="Times New Roman" w:hAnsi="Times New Roman" w:cs="Times New Roman"/>
          <w:sz w:val="28"/>
          <w:szCs w:val="28"/>
        </w:rPr>
      </w:pPr>
      <w:r w:rsidRPr="00801E48">
        <w:rPr>
          <w:rFonts w:ascii="Times New Roman" w:hAnsi="Times New Roman" w:cs="Times New Roman"/>
          <w:sz w:val="28"/>
          <w:szCs w:val="28"/>
        </w:rPr>
        <w:t>2. Согласно ст. 61 СК РФ родители ребенка имеют равные права и обязанности по воспитанию ребенка. Заставить отца участвовать в воспитании ребенка суд не может, но в случае невыполнения отцовских обязанностей, возможно применение к нему мер административной или уголовной ответственности, а также лишение родительских прав. При этом обязанность гражданина по уплате алиментов все равно сохраняется. В случае уклонения от исполнения родительских обязанностей, в том числе злостного уклонения от уплаты алиментов, плательщик может быть лишен родительских прав в судебном порядке на основании ст. 69 СК РФ. Злостным уклонением считается:</w:t>
      </w:r>
    </w:p>
    <w:p w:rsidR="003B0F76" w:rsidRPr="00801E48" w:rsidRDefault="003B0F76" w:rsidP="003B0F76">
      <w:pPr>
        <w:pStyle w:val="a3"/>
        <w:numPr>
          <w:ilvl w:val="0"/>
          <w:numId w:val="1"/>
        </w:numPr>
        <w:jc w:val="both"/>
        <w:rPr>
          <w:rFonts w:ascii="Times New Roman" w:hAnsi="Times New Roman" w:cs="Times New Roman"/>
          <w:sz w:val="28"/>
          <w:szCs w:val="28"/>
        </w:rPr>
      </w:pPr>
      <w:r w:rsidRPr="00801E48">
        <w:rPr>
          <w:rFonts w:ascii="Times New Roman" w:hAnsi="Times New Roman" w:cs="Times New Roman"/>
          <w:sz w:val="28"/>
          <w:szCs w:val="28"/>
        </w:rPr>
        <w:t>Формирование задолженности по алиментам более четырех месяцев;</w:t>
      </w:r>
    </w:p>
    <w:p w:rsidR="003B0F76" w:rsidRPr="00801E48" w:rsidRDefault="003B0F76" w:rsidP="003B0F76">
      <w:pPr>
        <w:pStyle w:val="a3"/>
        <w:numPr>
          <w:ilvl w:val="0"/>
          <w:numId w:val="1"/>
        </w:numPr>
        <w:jc w:val="both"/>
        <w:rPr>
          <w:rFonts w:ascii="Times New Roman" w:hAnsi="Times New Roman" w:cs="Times New Roman"/>
          <w:sz w:val="28"/>
          <w:szCs w:val="28"/>
        </w:rPr>
      </w:pPr>
      <w:r w:rsidRPr="00801E48">
        <w:rPr>
          <w:rFonts w:ascii="Times New Roman" w:hAnsi="Times New Roman" w:cs="Times New Roman"/>
          <w:sz w:val="28"/>
          <w:szCs w:val="28"/>
        </w:rPr>
        <w:t>Сокрытие доходов со стороны плательщика;</w:t>
      </w:r>
    </w:p>
    <w:p w:rsidR="003B0F76" w:rsidRPr="00801E48" w:rsidRDefault="003B0F76" w:rsidP="003B0F76">
      <w:pPr>
        <w:pStyle w:val="a3"/>
        <w:numPr>
          <w:ilvl w:val="0"/>
          <w:numId w:val="1"/>
        </w:numPr>
        <w:jc w:val="both"/>
        <w:rPr>
          <w:rFonts w:ascii="Times New Roman" w:hAnsi="Times New Roman" w:cs="Times New Roman"/>
          <w:sz w:val="28"/>
          <w:szCs w:val="28"/>
        </w:rPr>
      </w:pPr>
      <w:r w:rsidRPr="00801E48">
        <w:rPr>
          <w:rFonts w:ascii="Times New Roman" w:hAnsi="Times New Roman" w:cs="Times New Roman"/>
          <w:sz w:val="28"/>
          <w:szCs w:val="28"/>
        </w:rPr>
        <w:lastRenderedPageBreak/>
        <w:t>Плательщик не реагирует на предупреждения о привлечении к ответственности за неуплату;</w:t>
      </w:r>
    </w:p>
    <w:p w:rsidR="003B0F76" w:rsidRPr="00801E48" w:rsidRDefault="003B0F76" w:rsidP="003B0F76">
      <w:pPr>
        <w:pStyle w:val="a3"/>
        <w:numPr>
          <w:ilvl w:val="0"/>
          <w:numId w:val="1"/>
        </w:numPr>
        <w:jc w:val="both"/>
        <w:rPr>
          <w:rFonts w:ascii="Times New Roman" w:hAnsi="Times New Roman" w:cs="Times New Roman"/>
          <w:sz w:val="28"/>
          <w:szCs w:val="28"/>
        </w:rPr>
      </w:pPr>
      <w:r w:rsidRPr="00801E48">
        <w:rPr>
          <w:rFonts w:ascii="Times New Roman" w:hAnsi="Times New Roman" w:cs="Times New Roman"/>
          <w:sz w:val="28"/>
          <w:szCs w:val="28"/>
        </w:rPr>
        <w:t>У должника нет уважительных причин для отсрочки по выплатам;</w:t>
      </w:r>
    </w:p>
    <w:p w:rsidR="003B0F76" w:rsidRPr="00801E48" w:rsidRDefault="003B0F76" w:rsidP="003B0F76">
      <w:pPr>
        <w:pStyle w:val="a3"/>
        <w:numPr>
          <w:ilvl w:val="0"/>
          <w:numId w:val="1"/>
        </w:numPr>
        <w:jc w:val="both"/>
        <w:rPr>
          <w:rFonts w:ascii="Times New Roman" w:hAnsi="Times New Roman" w:cs="Times New Roman"/>
          <w:sz w:val="28"/>
          <w:szCs w:val="28"/>
        </w:rPr>
      </w:pPr>
      <w:r w:rsidRPr="00801E48">
        <w:rPr>
          <w:rFonts w:ascii="Times New Roman" w:hAnsi="Times New Roman" w:cs="Times New Roman"/>
          <w:sz w:val="28"/>
          <w:szCs w:val="28"/>
        </w:rPr>
        <w:t>Плательщик постоянно переезжает, не уведомляя о новом месте жительства службу судебных приставов и второго родителя.</w:t>
      </w:r>
    </w:p>
    <w:p w:rsidR="003B0F76" w:rsidRPr="00801E48" w:rsidRDefault="003B0F76" w:rsidP="003B0F76">
      <w:pPr>
        <w:jc w:val="both"/>
        <w:rPr>
          <w:rFonts w:ascii="Times New Roman" w:hAnsi="Times New Roman" w:cs="Times New Roman"/>
          <w:sz w:val="28"/>
          <w:szCs w:val="28"/>
        </w:rPr>
      </w:pPr>
      <w:r w:rsidRPr="00801E48">
        <w:rPr>
          <w:rFonts w:ascii="Times New Roman" w:hAnsi="Times New Roman" w:cs="Times New Roman"/>
          <w:sz w:val="28"/>
          <w:szCs w:val="28"/>
        </w:rPr>
        <w:tab/>
        <w:t>За невыполнение родительских обязанностей может наступить административная ответственность, а за злостное уклонение от уплаты алиментов может наступить уголовная ответственность.    Согласно ст. 5.35 Кодекса РФ об административных правонарушениях неисполнение или ненадлежащее исполнение родителями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ста до пятисот рублей. Привлечение к ответственности по данному основанию осуществляют Комиссии по делам несовершеннолетних. Согласно ст.  157 Уголовного кодекса РФ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если это деяние совершено неоднократно, 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   Согласно пункту 4 части 3 статьи 151 Уголовно-процессуального кодекса Российской Федерации дознание по уголовным делам, предусмотренным статьей 157 УК РФ, производится дознавателями Федеральной службы судебных приставов, а контроль за этим процессом осуществляют органы прокуратуры.</w:t>
      </w:r>
    </w:p>
    <w:p w:rsidR="003B0F76" w:rsidRPr="00801E48" w:rsidRDefault="003B0F76" w:rsidP="003B0F76">
      <w:pPr>
        <w:pBdr>
          <w:bottom w:val="single" w:sz="6" w:space="1" w:color="auto"/>
        </w:pBdr>
        <w:jc w:val="both"/>
        <w:rPr>
          <w:rFonts w:ascii="Times New Roman" w:hAnsi="Times New Roman" w:cs="Times New Roman"/>
          <w:sz w:val="28"/>
          <w:szCs w:val="28"/>
        </w:rPr>
      </w:pPr>
    </w:p>
    <w:p w:rsidR="003B0F76" w:rsidRPr="00801E48" w:rsidRDefault="003B0F76" w:rsidP="003B0F76">
      <w:pPr>
        <w:jc w:val="both"/>
        <w:rPr>
          <w:rFonts w:ascii="Times New Roman" w:hAnsi="Times New Roman" w:cs="Times New Roman"/>
          <w:sz w:val="28"/>
          <w:szCs w:val="28"/>
        </w:rPr>
      </w:pPr>
    </w:p>
    <w:p w:rsidR="003B0F76" w:rsidRPr="00801E48" w:rsidRDefault="003B0F76" w:rsidP="003B0F76">
      <w:pPr>
        <w:jc w:val="both"/>
        <w:rPr>
          <w:rFonts w:ascii="Times New Roman" w:hAnsi="Times New Roman" w:cs="Times New Roman"/>
          <w:b/>
          <w:sz w:val="28"/>
          <w:szCs w:val="28"/>
        </w:rPr>
      </w:pPr>
      <w:r w:rsidRPr="00801E48">
        <w:rPr>
          <w:rFonts w:ascii="Times New Roman" w:hAnsi="Times New Roman" w:cs="Times New Roman"/>
          <w:b/>
          <w:sz w:val="28"/>
          <w:szCs w:val="28"/>
        </w:rPr>
        <w:t>Вопрос</w:t>
      </w:r>
      <w:r w:rsidR="00801E48">
        <w:rPr>
          <w:rFonts w:ascii="Times New Roman" w:hAnsi="Times New Roman" w:cs="Times New Roman"/>
          <w:b/>
          <w:sz w:val="28"/>
          <w:szCs w:val="28"/>
        </w:rPr>
        <w:t xml:space="preserve"> 2</w:t>
      </w:r>
      <w:proofErr w:type="gramStart"/>
      <w:r w:rsidRPr="00801E48">
        <w:rPr>
          <w:rFonts w:ascii="Times New Roman" w:hAnsi="Times New Roman" w:cs="Times New Roman"/>
          <w:b/>
          <w:sz w:val="28"/>
          <w:szCs w:val="28"/>
        </w:rPr>
        <w:t>:</w:t>
      </w:r>
      <w:r w:rsidR="00801E48">
        <w:rPr>
          <w:rFonts w:ascii="Times New Roman" w:hAnsi="Times New Roman" w:cs="Times New Roman"/>
          <w:b/>
          <w:sz w:val="28"/>
          <w:szCs w:val="28"/>
        </w:rPr>
        <w:t xml:space="preserve"> </w:t>
      </w:r>
      <w:r w:rsidRPr="00801E48">
        <w:rPr>
          <w:rFonts w:ascii="Times New Roman" w:hAnsi="Times New Roman" w:cs="Times New Roman"/>
          <w:b/>
          <w:sz w:val="28"/>
          <w:szCs w:val="28"/>
        </w:rPr>
        <w:t>У</w:t>
      </w:r>
      <w:proofErr w:type="gramEnd"/>
      <w:r w:rsidRPr="00801E48">
        <w:rPr>
          <w:rFonts w:ascii="Times New Roman" w:hAnsi="Times New Roman" w:cs="Times New Roman"/>
          <w:b/>
          <w:sz w:val="28"/>
          <w:szCs w:val="28"/>
        </w:rPr>
        <w:t xml:space="preserve"> нас с мужем приватизирована квартира в равных долях. В квартире прописан наш ребёнок, доли у него нет. Теперь мы хотим продать эту квартиру и купить новую. Надо ли получать согласие органа опеки? Обязаны ли мы в новой квартире выделить долю в собственность ребёнка?</w:t>
      </w:r>
    </w:p>
    <w:p w:rsidR="003B0F76" w:rsidRPr="00801E48" w:rsidRDefault="003B0F76" w:rsidP="003B0F76">
      <w:pPr>
        <w:jc w:val="both"/>
        <w:rPr>
          <w:rFonts w:ascii="Times New Roman" w:hAnsi="Times New Roman" w:cs="Times New Roman"/>
          <w:sz w:val="28"/>
          <w:szCs w:val="28"/>
        </w:rPr>
      </w:pPr>
      <w:r w:rsidRPr="00801E48">
        <w:rPr>
          <w:rFonts w:ascii="Times New Roman" w:hAnsi="Times New Roman" w:cs="Times New Roman"/>
          <w:sz w:val="28"/>
          <w:szCs w:val="28"/>
        </w:rPr>
        <w:t xml:space="preserve"> </w:t>
      </w:r>
    </w:p>
    <w:p w:rsidR="003B0F76" w:rsidRPr="00801E48" w:rsidRDefault="003B0F76" w:rsidP="003B0F76">
      <w:pPr>
        <w:jc w:val="both"/>
        <w:rPr>
          <w:rFonts w:ascii="Times New Roman" w:hAnsi="Times New Roman" w:cs="Times New Roman"/>
          <w:b/>
          <w:sz w:val="28"/>
          <w:szCs w:val="28"/>
        </w:rPr>
      </w:pPr>
      <w:r w:rsidRPr="00801E48">
        <w:rPr>
          <w:rFonts w:ascii="Times New Roman" w:hAnsi="Times New Roman" w:cs="Times New Roman"/>
          <w:b/>
          <w:sz w:val="28"/>
          <w:szCs w:val="28"/>
        </w:rPr>
        <w:t>Ответ.</w:t>
      </w:r>
    </w:p>
    <w:p w:rsidR="003B0F76" w:rsidRPr="00801E48" w:rsidRDefault="003B0F76" w:rsidP="003B0F76">
      <w:pPr>
        <w:jc w:val="both"/>
        <w:rPr>
          <w:rFonts w:ascii="Times New Roman" w:hAnsi="Times New Roman" w:cs="Times New Roman"/>
          <w:sz w:val="28"/>
          <w:szCs w:val="28"/>
        </w:rPr>
      </w:pPr>
      <w:r w:rsidRPr="00801E48">
        <w:rPr>
          <w:rFonts w:ascii="Times New Roman" w:hAnsi="Times New Roman" w:cs="Times New Roman"/>
          <w:sz w:val="28"/>
          <w:szCs w:val="28"/>
        </w:rPr>
        <w:tab/>
        <w:t xml:space="preserve">Уважаемый автор вопроса! Вам отвечает студентка Санкт-Петербургского техникума отраслевых технологий, финансов и права группы 1-П-17 </w:t>
      </w:r>
      <w:proofErr w:type="spellStart"/>
      <w:r w:rsidRPr="00801E48">
        <w:rPr>
          <w:rFonts w:ascii="Times New Roman" w:hAnsi="Times New Roman" w:cs="Times New Roman"/>
          <w:sz w:val="28"/>
          <w:szCs w:val="28"/>
        </w:rPr>
        <w:t>Прыткова</w:t>
      </w:r>
      <w:proofErr w:type="spellEnd"/>
      <w:r w:rsidRPr="00801E48">
        <w:rPr>
          <w:rFonts w:ascii="Times New Roman" w:hAnsi="Times New Roman" w:cs="Times New Roman"/>
          <w:sz w:val="28"/>
          <w:szCs w:val="28"/>
        </w:rPr>
        <w:t xml:space="preserve"> Елизавета Алексеевна.</w:t>
      </w:r>
    </w:p>
    <w:p w:rsidR="003B0F76" w:rsidRPr="00801E48" w:rsidRDefault="003B0F76" w:rsidP="003B0F76">
      <w:pPr>
        <w:pBdr>
          <w:bottom w:val="single" w:sz="6" w:space="1" w:color="auto"/>
        </w:pBdr>
        <w:jc w:val="both"/>
        <w:rPr>
          <w:rFonts w:ascii="Times New Roman" w:hAnsi="Times New Roman" w:cs="Times New Roman"/>
          <w:sz w:val="28"/>
          <w:szCs w:val="28"/>
        </w:rPr>
      </w:pPr>
      <w:r w:rsidRPr="00801E48">
        <w:rPr>
          <w:rFonts w:ascii="Times New Roman" w:hAnsi="Times New Roman" w:cs="Times New Roman"/>
          <w:sz w:val="28"/>
          <w:szCs w:val="28"/>
        </w:rPr>
        <w:tab/>
        <w:t xml:space="preserve">Если новая квартира приобретается без использования средств материнского капитала, Вам не понадобится обращаться в органы опеки и попечительства ни при продаже старой квартиры, ни при покупке новой, так как Вы с мужем являетесь собственниками квартиры в равных долях, а ребенок не имеет права собственности (доли) на эту квартиру. В законах РФ не указано подобных обязанностей родителей, если ребенок не имеет доли в квартире. Получение согласия органа опеки и попечительства на продажу квартиры предусмотрено только если ребенок имеет право собственности на эту квартиру, или ее часть (ч. 2 ст. 37 Гражданского кодекса РФ), либо речь идет о </w:t>
      </w:r>
      <w:r w:rsidRPr="00801E48">
        <w:rPr>
          <w:rFonts w:ascii="Times New Roman" w:hAnsi="Times New Roman" w:cs="Times New Roman"/>
          <w:sz w:val="28"/>
          <w:szCs w:val="28"/>
        </w:rPr>
        <w:lastRenderedPageBreak/>
        <w:t xml:space="preserve">квартире, принадлежащей опекуну или попечителю ребенка, оставшегося без попечения родителей. Также Вам не обязательно предоставлять долю в новой квартире Вашему ребенку, если только квартира не приобретена с использованием средств материнского капитала. В противном случае, согласно п.4 ст.10 Федерального закона № 256 от 29.12.2006 «О дополнительных мерах государственной поддержки семей, имеющих детей» Вам нужно будет предоставить долю ребенку - только тому ребенку, на которого выделен материнский капитал. </w:t>
      </w:r>
    </w:p>
    <w:p w:rsidR="003B0F76" w:rsidRPr="00801E48" w:rsidRDefault="003B0F76" w:rsidP="003B0F76">
      <w:pPr>
        <w:jc w:val="both"/>
        <w:rPr>
          <w:rFonts w:ascii="Times New Roman" w:hAnsi="Times New Roman" w:cs="Times New Roman"/>
          <w:sz w:val="28"/>
          <w:szCs w:val="28"/>
        </w:rPr>
      </w:pPr>
    </w:p>
    <w:p w:rsidR="003B0F76" w:rsidRPr="00801E48" w:rsidRDefault="003B0F76" w:rsidP="003B0F76">
      <w:pPr>
        <w:jc w:val="both"/>
        <w:rPr>
          <w:rFonts w:ascii="Times New Roman" w:hAnsi="Times New Roman" w:cs="Times New Roman"/>
          <w:b/>
          <w:sz w:val="28"/>
          <w:szCs w:val="28"/>
        </w:rPr>
      </w:pPr>
      <w:r w:rsidRPr="00801E48">
        <w:rPr>
          <w:rFonts w:ascii="Times New Roman" w:hAnsi="Times New Roman" w:cs="Times New Roman"/>
          <w:b/>
          <w:sz w:val="28"/>
          <w:szCs w:val="28"/>
        </w:rPr>
        <w:t>Вопрос</w:t>
      </w:r>
      <w:r w:rsidR="00801E48">
        <w:rPr>
          <w:rFonts w:ascii="Times New Roman" w:hAnsi="Times New Roman" w:cs="Times New Roman"/>
          <w:b/>
          <w:sz w:val="28"/>
          <w:szCs w:val="28"/>
        </w:rPr>
        <w:t xml:space="preserve"> 3</w:t>
      </w:r>
      <w:proofErr w:type="gramStart"/>
      <w:r w:rsidR="00801E48">
        <w:rPr>
          <w:rFonts w:ascii="Times New Roman" w:hAnsi="Times New Roman" w:cs="Times New Roman"/>
          <w:b/>
          <w:sz w:val="28"/>
          <w:szCs w:val="28"/>
        </w:rPr>
        <w:t>:</w:t>
      </w:r>
      <w:r w:rsidRPr="00801E48">
        <w:rPr>
          <w:rFonts w:ascii="Times New Roman" w:hAnsi="Times New Roman" w:cs="Times New Roman"/>
          <w:b/>
          <w:sz w:val="28"/>
          <w:szCs w:val="28"/>
        </w:rPr>
        <w:t xml:space="preserve"> На</w:t>
      </w:r>
      <w:proofErr w:type="gramEnd"/>
      <w:r w:rsidRPr="00801E48">
        <w:rPr>
          <w:rFonts w:ascii="Times New Roman" w:hAnsi="Times New Roman" w:cs="Times New Roman"/>
          <w:b/>
          <w:sz w:val="28"/>
          <w:szCs w:val="28"/>
        </w:rPr>
        <w:t xml:space="preserve"> работе за февраль весь наш отдел получил премию. Мне премию не дали. Законно ли это? Куда мне следует обратиться, чтобы обязать работодателя выдать мне премию?</w:t>
      </w:r>
    </w:p>
    <w:p w:rsidR="003B0F76" w:rsidRPr="00801E48" w:rsidRDefault="003B0F76" w:rsidP="003B0F76">
      <w:pPr>
        <w:jc w:val="both"/>
        <w:rPr>
          <w:rFonts w:ascii="Times New Roman" w:hAnsi="Times New Roman" w:cs="Times New Roman"/>
          <w:sz w:val="28"/>
          <w:szCs w:val="28"/>
        </w:rPr>
      </w:pPr>
    </w:p>
    <w:p w:rsidR="003B0F76" w:rsidRPr="00801E48" w:rsidRDefault="003B0F76" w:rsidP="003B0F76">
      <w:pPr>
        <w:jc w:val="both"/>
        <w:rPr>
          <w:rFonts w:ascii="Times New Roman" w:hAnsi="Times New Roman" w:cs="Times New Roman"/>
          <w:b/>
          <w:sz w:val="28"/>
          <w:szCs w:val="28"/>
        </w:rPr>
      </w:pPr>
      <w:r w:rsidRPr="00801E48">
        <w:rPr>
          <w:rFonts w:ascii="Times New Roman" w:hAnsi="Times New Roman" w:cs="Times New Roman"/>
          <w:b/>
          <w:sz w:val="28"/>
          <w:szCs w:val="28"/>
        </w:rPr>
        <w:t>Ответ.</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Уважаемый автор вопроса, Вам отвечает студент группы 2-П-13 Дробленков Илья.</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 xml:space="preserve">Чтобы ответить на ваш вопрос надо сначала определить, что такое премия в сфере трудовых правоотношений. Премия—это один из видов поощрения работника, добросовестно исполняющего трудовые обязанности. Размер и условия выплаты премии устанавливает сам работодатель, исходя из совокупности обстоятельств, оценки трудовой деятельности работника и иных условий. Критерии начисления или </w:t>
      </w:r>
      <w:proofErr w:type="spellStart"/>
      <w:r w:rsidRPr="00801E48">
        <w:rPr>
          <w:rFonts w:ascii="Times New Roman" w:hAnsi="Times New Roman" w:cs="Times New Roman"/>
          <w:sz w:val="28"/>
          <w:szCs w:val="28"/>
        </w:rPr>
        <w:t>неначисления</w:t>
      </w:r>
      <w:proofErr w:type="spellEnd"/>
      <w:r w:rsidRPr="00801E48">
        <w:rPr>
          <w:rFonts w:ascii="Times New Roman" w:hAnsi="Times New Roman" w:cs="Times New Roman"/>
          <w:sz w:val="28"/>
          <w:szCs w:val="28"/>
        </w:rPr>
        <w:t xml:space="preserve"> премии утверждаются работодателем путем издания локального нормативного акта, например, Положения о премировании. Об этом говорит статья 191 Трудового кодекса РФ (далее по тексту - ТК РФ). Например, часто в таком документе указано, что премия не выплачивается или снижается работнику, имевшему за учетный период какие-либо нарушения дисциплины и прочих обязанностей, либо не достигшему требуемых показателей в работе (например, показателей выполнения или перевыполнения плана). Если в организации действует профсоюз, то данный документ должен быть согласован с выборным профсоюзным органом. Локальные нормативные акты объявляются работникам под роспись при приеме на работу в соответствии с ч.3 ст.68 ТК РФ. Вы можете поинтересоваться в отделе кадров, есть ли в Вашей организации подобный документ.</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Так что выдача премии — это прерогатива работодателя, если, конечно, в Вашем трудовом договоре не указано что часть Вашей заработной платы гарантированно выплачивается в виде премии (ст. 135 ТК РФ). В таком случае выдача премии обязательна.</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 xml:space="preserve">Если это не ваш случай, тогда можно попробовать доказать факт дискриминации, поскольку всем в отделе выдали премию, а Вам нет. Согласно ст. 3 ТК РФ в Российской Федерации запрещена дискриминация в сфере труда. Подтверждением факта дискриминации может служить получение другими работниками отдела, занимающими аналогичные должности, вознаграждения в полном размере. При этом отсутствуют нарушения с Вашей стороны и иные </w:t>
      </w:r>
      <w:r w:rsidRPr="00801E48">
        <w:rPr>
          <w:rFonts w:ascii="Times New Roman" w:hAnsi="Times New Roman" w:cs="Times New Roman"/>
          <w:sz w:val="28"/>
          <w:szCs w:val="28"/>
        </w:rPr>
        <w:lastRenderedPageBreak/>
        <w:t>правовые основания для лишения Вас премии. Такие действия работодателя противоречат принципу равной оплаты за равный труд (п. 5, ч. 2, ст. 22 ТК РФ).</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 xml:space="preserve">Если у Вас получится доказать наличие дискриминации, то Вы можете обратиться с жалобой в Государственную инспекцию труда. Туда можно обращаться по любым трудовым спорам. Также можно обратиться в прокуратуру с заявлением о нарушении Ваших трудовых прав. Но до этого рекомендую направить претензию работодателю в целях экономии вашего времени и средств, может быть удастся решить дело миром. Независимо от Вашего права на обращение в указанные органы, Вы можете обратиться с иском к работодателю в районный суд по месту нахождения работодателя, либо по Вашему месту жительства в соответствии со ст. 29 Гражданского процессуального кодекса РФ. В соответствии со ст.392 ТК РФ Вы имеете право обратиться в суд в течение одного года со дня установленного срока выплаты оспариваемой суммы. </w:t>
      </w:r>
    </w:p>
    <w:p w:rsidR="003B0F76" w:rsidRPr="00801E48" w:rsidRDefault="003B0F76" w:rsidP="003B0F76">
      <w:pPr>
        <w:pBdr>
          <w:bottom w:val="single" w:sz="6" w:space="1" w:color="auto"/>
        </w:pBdr>
        <w:ind w:firstLine="708"/>
        <w:jc w:val="both"/>
        <w:rPr>
          <w:rFonts w:ascii="Times New Roman" w:hAnsi="Times New Roman" w:cs="Times New Roman"/>
          <w:sz w:val="28"/>
          <w:szCs w:val="28"/>
        </w:rPr>
      </w:pPr>
    </w:p>
    <w:p w:rsidR="003B0F76" w:rsidRPr="00801E48" w:rsidRDefault="003B0F76" w:rsidP="003B0F76">
      <w:pPr>
        <w:jc w:val="both"/>
        <w:rPr>
          <w:rFonts w:ascii="Times New Roman" w:hAnsi="Times New Roman" w:cs="Times New Roman"/>
          <w:sz w:val="28"/>
          <w:szCs w:val="28"/>
        </w:rPr>
      </w:pPr>
    </w:p>
    <w:p w:rsidR="003B0F76" w:rsidRPr="00801E48" w:rsidRDefault="003B0F76" w:rsidP="003B0F76">
      <w:pPr>
        <w:jc w:val="both"/>
        <w:rPr>
          <w:rFonts w:ascii="Times New Roman" w:hAnsi="Times New Roman" w:cs="Times New Roman"/>
          <w:b/>
          <w:sz w:val="28"/>
          <w:szCs w:val="28"/>
        </w:rPr>
      </w:pPr>
      <w:r w:rsidRPr="00801E48">
        <w:rPr>
          <w:rFonts w:ascii="Times New Roman" w:hAnsi="Times New Roman" w:cs="Times New Roman"/>
          <w:b/>
          <w:sz w:val="28"/>
          <w:szCs w:val="28"/>
        </w:rPr>
        <w:t>Вопрос</w:t>
      </w:r>
      <w:r w:rsidR="00801E48">
        <w:rPr>
          <w:rFonts w:ascii="Times New Roman" w:hAnsi="Times New Roman" w:cs="Times New Roman"/>
          <w:b/>
          <w:sz w:val="28"/>
          <w:szCs w:val="28"/>
        </w:rPr>
        <w:t xml:space="preserve"> 4</w:t>
      </w:r>
      <w:r w:rsidRPr="00801E48">
        <w:rPr>
          <w:rFonts w:ascii="Times New Roman" w:hAnsi="Times New Roman" w:cs="Times New Roman"/>
          <w:b/>
          <w:sz w:val="28"/>
          <w:szCs w:val="28"/>
        </w:rPr>
        <w:t>: как визуально (не читая) можно отличить генеральную доверенность от обыкновенной, заверенной у нотариуса?</w:t>
      </w:r>
    </w:p>
    <w:p w:rsidR="003B0F76" w:rsidRPr="00801E48" w:rsidRDefault="003B0F76" w:rsidP="003B0F76">
      <w:pPr>
        <w:jc w:val="both"/>
        <w:rPr>
          <w:rFonts w:ascii="Times New Roman" w:hAnsi="Times New Roman" w:cs="Times New Roman"/>
          <w:sz w:val="28"/>
          <w:szCs w:val="28"/>
        </w:rPr>
      </w:pPr>
    </w:p>
    <w:p w:rsidR="003B0F76" w:rsidRPr="00801E48" w:rsidRDefault="003B0F76" w:rsidP="003B0F76">
      <w:pPr>
        <w:jc w:val="both"/>
        <w:rPr>
          <w:rFonts w:ascii="Times New Roman" w:hAnsi="Times New Roman" w:cs="Times New Roman"/>
          <w:sz w:val="28"/>
          <w:szCs w:val="28"/>
        </w:rPr>
      </w:pPr>
      <w:r w:rsidRPr="00801E48">
        <w:rPr>
          <w:rFonts w:ascii="Times New Roman" w:hAnsi="Times New Roman" w:cs="Times New Roman"/>
          <w:b/>
          <w:sz w:val="28"/>
          <w:szCs w:val="28"/>
        </w:rPr>
        <w:t>Ответ.</w:t>
      </w:r>
      <w:r w:rsidRPr="00801E48">
        <w:rPr>
          <w:rFonts w:ascii="Times New Roman" w:hAnsi="Times New Roman" w:cs="Times New Roman"/>
          <w:sz w:val="28"/>
          <w:szCs w:val="28"/>
        </w:rPr>
        <w:t xml:space="preserve"> Уважаемый автор вопроса. Вам отвечают студентки группы 2-П-13 Шик Алина и Ожерельева Полина.</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 xml:space="preserve">Дело в том, что нотариально может удостоверяться и генеральная и обыкновенная доверенность, - все зависит от ее содержания. Как мы поняли из Вашего вопроса, Вас интересует внешний вид доверенности в зависимости от того, удостоверена ли она нотариально или нет. В соответствии со ст. 185 Гражданского кодекса РФ (далее ГК РФ) доверенностью признается письменное уполномочие, выдаваемое одним лицом другому лицу или другим лицам для представительства перед третьими лицами. Начнем с того, что доверенности можно классифицировать по форме: </w:t>
      </w:r>
    </w:p>
    <w:p w:rsidR="003B0F76" w:rsidRPr="00801E48" w:rsidRDefault="003B0F76" w:rsidP="003B0F76">
      <w:pPr>
        <w:jc w:val="both"/>
        <w:rPr>
          <w:rFonts w:ascii="Times New Roman" w:hAnsi="Times New Roman" w:cs="Times New Roman"/>
          <w:sz w:val="28"/>
          <w:szCs w:val="28"/>
        </w:rPr>
      </w:pPr>
      <w:r w:rsidRPr="00801E48">
        <w:rPr>
          <w:rFonts w:ascii="Times New Roman" w:hAnsi="Times New Roman" w:cs="Times New Roman"/>
          <w:sz w:val="28"/>
          <w:szCs w:val="28"/>
        </w:rPr>
        <w:t>1) простые письменные</w:t>
      </w:r>
    </w:p>
    <w:p w:rsidR="003B0F76" w:rsidRPr="00801E48" w:rsidRDefault="003B0F76" w:rsidP="003B0F76">
      <w:pPr>
        <w:jc w:val="both"/>
        <w:rPr>
          <w:rFonts w:ascii="Times New Roman" w:hAnsi="Times New Roman" w:cs="Times New Roman"/>
          <w:sz w:val="28"/>
          <w:szCs w:val="28"/>
        </w:rPr>
      </w:pPr>
      <w:r w:rsidRPr="00801E48">
        <w:rPr>
          <w:rFonts w:ascii="Times New Roman" w:hAnsi="Times New Roman" w:cs="Times New Roman"/>
          <w:sz w:val="28"/>
          <w:szCs w:val="28"/>
        </w:rPr>
        <w:t xml:space="preserve">2) нотариальные. </w:t>
      </w:r>
    </w:p>
    <w:p w:rsidR="003B0F76" w:rsidRPr="00801E48" w:rsidRDefault="003B0F76" w:rsidP="003B0F76">
      <w:pPr>
        <w:jc w:val="both"/>
        <w:rPr>
          <w:rFonts w:ascii="Times New Roman" w:hAnsi="Times New Roman" w:cs="Times New Roman"/>
          <w:sz w:val="28"/>
          <w:szCs w:val="28"/>
        </w:rPr>
      </w:pPr>
      <w:r w:rsidRPr="00801E48">
        <w:rPr>
          <w:rFonts w:ascii="Times New Roman" w:hAnsi="Times New Roman" w:cs="Times New Roman"/>
          <w:sz w:val="28"/>
          <w:szCs w:val="28"/>
        </w:rPr>
        <w:t xml:space="preserve">А также по содержанию: </w:t>
      </w:r>
    </w:p>
    <w:p w:rsidR="003B0F76" w:rsidRPr="00801E48" w:rsidRDefault="003B0F76" w:rsidP="003B0F76">
      <w:pPr>
        <w:jc w:val="both"/>
        <w:rPr>
          <w:rFonts w:ascii="Times New Roman" w:hAnsi="Times New Roman" w:cs="Times New Roman"/>
          <w:sz w:val="28"/>
          <w:szCs w:val="28"/>
        </w:rPr>
      </w:pPr>
      <w:r w:rsidRPr="00801E48">
        <w:rPr>
          <w:rFonts w:ascii="Times New Roman" w:hAnsi="Times New Roman" w:cs="Times New Roman"/>
          <w:sz w:val="28"/>
          <w:szCs w:val="28"/>
        </w:rPr>
        <w:t xml:space="preserve">1) разовая доверенность выдается на выполнение конкретного действия, например, по ней представитель от имени доверителя подписывает какой-либо правоустанавливающий документ; </w:t>
      </w:r>
    </w:p>
    <w:p w:rsidR="003B0F76" w:rsidRPr="00801E48" w:rsidRDefault="003B0F76" w:rsidP="003B0F76">
      <w:pPr>
        <w:jc w:val="both"/>
        <w:rPr>
          <w:rFonts w:ascii="Times New Roman" w:hAnsi="Times New Roman" w:cs="Times New Roman"/>
          <w:sz w:val="28"/>
          <w:szCs w:val="28"/>
        </w:rPr>
      </w:pPr>
      <w:r w:rsidRPr="00801E48">
        <w:rPr>
          <w:rFonts w:ascii="Times New Roman" w:hAnsi="Times New Roman" w:cs="Times New Roman"/>
          <w:sz w:val="28"/>
          <w:szCs w:val="28"/>
        </w:rPr>
        <w:t xml:space="preserve">2) специальная доверенность выдается, если представителю периодически требуется совершать от имени доверителя какие-либо однородные действия; </w:t>
      </w:r>
    </w:p>
    <w:p w:rsidR="003B0F76" w:rsidRPr="00801E48" w:rsidRDefault="003B0F76" w:rsidP="003B0F76">
      <w:pPr>
        <w:jc w:val="both"/>
        <w:rPr>
          <w:rFonts w:ascii="Times New Roman" w:hAnsi="Times New Roman" w:cs="Times New Roman"/>
          <w:sz w:val="28"/>
          <w:szCs w:val="28"/>
        </w:rPr>
      </w:pPr>
      <w:r w:rsidRPr="00801E48">
        <w:rPr>
          <w:rFonts w:ascii="Times New Roman" w:hAnsi="Times New Roman" w:cs="Times New Roman"/>
          <w:sz w:val="28"/>
          <w:szCs w:val="28"/>
        </w:rPr>
        <w:t>3) генеральная доверенность предоставляет доверенному лицу широкий круг полномочий: представитель от имени доверителя получает возможность действовать в самых разных сферах правоотношений, например, совершать от его имени любые сделки, получать имущество и т.д.</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 xml:space="preserve">Большинство доверенностей могут оформляться в простой письменной форме без нотариального удостоверения. Некоторые доверенности по закону требуют обязательного нотариального удостоверения. Причем, не имеет значения, является ли такая доверенность генеральной, или нет. В </w:t>
      </w:r>
      <w:r w:rsidRPr="00801E48">
        <w:rPr>
          <w:rFonts w:ascii="Times New Roman" w:hAnsi="Times New Roman" w:cs="Times New Roman"/>
          <w:sz w:val="28"/>
          <w:szCs w:val="28"/>
        </w:rPr>
        <w:lastRenderedPageBreak/>
        <w:t xml:space="preserve">соответствии со ст. 185.1 ГК РФ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 Если генеральная доверенность дает представителю право совершения от имени доверителя действий, указанных в статье 185.1 ГК РФ, она подлежит нотариальному удостоверению. Таким образом, доверенность, удостоверенная нотариусом, внешне отличается от простых письменных доверенностей наличием удостоверяющей печати и подписи нотариуса. В соответствии со ст. 11 Основ законодательства Российской Федерации о нотариате" (утв. ВС РФ 11.02.1993 N 4462-1) </w:t>
      </w:r>
      <w:r w:rsidRPr="00801E48">
        <w:rPr>
          <w:sz w:val="28"/>
          <w:szCs w:val="28"/>
        </w:rPr>
        <w:t xml:space="preserve"> </w:t>
      </w:r>
      <w:r w:rsidRPr="00801E48">
        <w:rPr>
          <w:rFonts w:ascii="Times New Roman" w:hAnsi="Times New Roman" w:cs="Times New Roman"/>
          <w:sz w:val="28"/>
          <w:szCs w:val="28"/>
        </w:rPr>
        <w:t>нотариус имеет личную печать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w:t>
      </w:r>
      <w:r w:rsidRPr="00801E48">
        <w:rPr>
          <w:sz w:val="28"/>
          <w:szCs w:val="28"/>
        </w:rPr>
        <w:t xml:space="preserve"> </w:t>
      </w:r>
      <w:r w:rsidRPr="00801E48">
        <w:rPr>
          <w:rFonts w:ascii="Times New Roman" w:hAnsi="Times New Roman" w:cs="Times New Roman"/>
          <w:sz w:val="28"/>
          <w:szCs w:val="28"/>
        </w:rPr>
        <w:t xml:space="preserve">Для совершения нотариальных действий с электронными документами, а также передачи сведений, нотариальных документов в электронной форме, электронных образов нотариальных документов, созданных на бумажном носителе, в единую информационную систему нотариата нотариус использует усиленную квалифицированную электронную подпись. </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К нотариально удостоверенным доверенностям приравниваются доверенности, удостоверенные другими должностными лицами, указанными в законе (ст. 185.1 ГК РФ):</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3) доверенности лиц, находящихся в местах лишения свободы, которые удостоверены начальником соответствующего места лишения свободы;</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4)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 xml:space="preserve">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w:t>
      </w:r>
      <w:r w:rsidRPr="00801E48">
        <w:rPr>
          <w:rFonts w:ascii="Times New Roman" w:hAnsi="Times New Roman" w:cs="Times New Roman"/>
          <w:sz w:val="28"/>
          <w:szCs w:val="28"/>
        </w:rPr>
        <w:lastRenderedPageBreak/>
        <w:t>находится на излечении.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Таким образом, генеральная доверенность и нотариальная доверенность – это, согласно приведенной классификации, два разных типа документов. Причем генеральная доверенность, как правило, требует нотариального или приравненного к нему удостоверения в силу широкого круга полномочий доверенного лица.</w:t>
      </w:r>
      <w:r w:rsidRPr="00801E48">
        <w:rPr>
          <w:sz w:val="28"/>
          <w:szCs w:val="28"/>
        </w:rPr>
        <w:t xml:space="preserve"> </w:t>
      </w:r>
      <w:r w:rsidRPr="00801E48">
        <w:rPr>
          <w:rFonts w:ascii="Times New Roman" w:hAnsi="Times New Roman" w:cs="Times New Roman"/>
          <w:sz w:val="28"/>
          <w:szCs w:val="28"/>
        </w:rPr>
        <w:t>Любая доверенность действительна, если в ней имеются следующие реквизиты: дата составления, сведения о доверителе и представителе, полномочия и подпись доверителя.</w:t>
      </w:r>
      <w:r w:rsidRPr="00801E48">
        <w:rPr>
          <w:sz w:val="28"/>
          <w:szCs w:val="28"/>
        </w:rPr>
        <w:t xml:space="preserve"> </w:t>
      </w:r>
      <w:r w:rsidRPr="00801E48">
        <w:rPr>
          <w:rFonts w:ascii="Times New Roman" w:hAnsi="Times New Roman" w:cs="Times New Roman"/>
          <w:sz w:val="28"/>
          <w:szCs w:val="28"/>
        </w:rPr>
        <w:t>При оформлении генеральной доверенности в обязательном порядке указываются:</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-полные данные лица, которое выдает генеральную доверенность;</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-сведения о представителе;</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-подробный список всех возникающих полномочий;</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-уточняется право передоверия;</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-дата выдачи генеральной доверенности, а также срок ее действия.</w:t>
      </w:r>
    </w:p>
    <w:p w:rsidR="003B0F76" w:rsidRPr="00801E48" w:rsidRDefault="003B0F76" w:rsidP="003B0F76">
      <w:pPr>
        <w:pBdr>
          <w:bottom w:val="single" w:sz="6" w:space="1" w:color="auto"/>
        </w:pBdr>
        <w:ind w:firstLine="708"/>
        <w:jc w:val="both"/>
        <w:rPr>
          <w:rFonts w:ascii="Times New Roman" w:hAnsi="Times New Roman" w:cs="Times New Roman"/>
          <w:sz w:val="28"/>
          <w:szCs w:val="28"/>
        </w:rPr>
      </w:pPr>
    </w:p>
    <w:p w:rsidR="003B0F76" w:rsidRPr="00801E48" w:rsidRDefault="003B0F76" w:rsidP="003B0F76">
      <w:pPr>
        <w:ind w:firstLine="708"/>
        <w:jc w:val="both"/>
        <w:rPr>
          <w:rFonts w:ascii="Times New Roman" w:hAnsi="Times New Roman" w:cs="Times New Roman"/>
          <w:sz w:val="28"/>
          <w:szCs w:val="28"/>
        </w:rPr>
      </w:pPr>
    </w:p>
    <w:p w:rsidR="003B0F76" w:rsidRPr="00801E48" w:rsidRDefault="003B0F76" w:rsidP="003B0F76">
      <w:pPr>
        <w:ind w:firstLine="708"/>
        <w:jc w:val="both"/>
        <w:rPr>
          <w:rFonts w:ascii="Times New Roman" w:hAnsi="Times New Roman" w:cs="Times New Roman"/>
          <w:b/>
          <w:sz w:val="28"/>
          <w:szCs w:val="28"/>
        </w:rPr>
      </w:pPr>
      <w:r w:rsidRPr="00801E48">
        <w:rPr>
          <w:rFonts w:ascii="Times New Roman" w:hAnsi="Times New Roman" w:cs="Times New Roman"/>
          <w:b/>
          <w:sz w:val="28"/>
          <w:szCs w:val="28"/>
        </w:rPr>
        <w:t>Вопрос</w:t>
      </w:r>
      <w:r w:rsidR="00801E48">
        <w:rPr>
          <w:rFonts w:ascii="Times New Roman" w:hAnsi="Times New Roman" w:cs="Times New Roman"/>
          <w:b/>
          <w:sz w:val="28"/>
          <w:szCs w:val="28"/>
        </w:rPr>
        <w:t xml:space="preserve"> 5</w:t>
      </w:r>
      <w:r w:rsidRPr="00801E48">
        <w:rPr>
          <w:rFonts w:ascii="Times New Roman" w:hAnsi="Times New Roman" w:cs="Times New Roman"/>
          <w:b/>
          <w:sz w:val="28"/>
          <w:szCs w:val="28"/>
        </w:rPr>
        <w:t>: я хочу передать квартиру своей дочери.  Как это выгоднее сделать с точки зрения налогов: продать, подарить, завещать или как-то еще? Если дочь выйдет замуж, то сможет ли претендовать на квартиру ее муж?</w:t>
      </w:r>
    </w:p>
    <w:p w:rsidR="003B0F76" w:rsidRPr="00801E48" w:rsidRDefault="003B0F76" w:rsidP="003B0F76">
      <w:pPr>
        <w:ind w:firstLine="708"/>
        <w:jc w:val="both"/>
        <w:rPr>
          <w:rFonts w:ascii="Times New Roman" w:hAnsi="Times New Roman" w:cs="Times New Roman"/>
          <w:sz w:val="28"/>
          <w:szCs w:val="28"/>
        </w:rPr>
      </w:pP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 xml:space="preserve">Уважаемый автор вопроса! Вам отвечает студент группы 1-П-17 Чебыкин Никита. Один вопрос можно сразу разделить на два: «как выгоднее передать квартиру дочери?» и «сможет ли претендовать на нее будущий (так как судя по вопросу заключение брака только в перспективе) муж?». С удовольствием на них отвечу! </w:t>
      </w:r>
    </w:p>
    <w:p w:rsidR="003B0F76" w:rsidRPr="00801E48" w:rsidRDefault="003B0F76" w:rsidP="003B0F76">
      <w:pPr>
        <w:ind w:firstLine="708"/>
        <w:jc w:val="both"/>
        <w:rPr>
          <w:rFonts w:ascii="Times New Roman" w:hAnsi="Times New Roman" w:cs="Times New Roman"/>
          <w:sz w:val="28"/>
          <w:szCs w:val="28"/>
        </w:rPr>
      </w:pP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Самым правильным способом передачи квартиры дочери будет заключение между вами договора дарения, последующая его государственная регистрация в Росреестре РФ (вы можете обратиться для этих целей в МФЦ) и переход права собственности. Для этого также понадобятся документы: паспорт дарителя и одаряемого, документы подтверждающие права на квартиру, и технический паспорт (в редких случаях).  Так как дочь является близким родственником, то налог платить не придется на основании п. 18.1 ст. 217 Налогового кодекса РФ. Однако Вы должны осознавать, что, подарив квартиру дочери, Вы лишаетесь права собственности на квартиру.</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Договор дарения Вы можете заключить как простой письменной форме, так и удостоверить его у нотариуса. Но при нотариальном удостоверении надо будет заплатить пошлину.</w:t>
      </w:r>
    </w:p>
    <w:p w:rsidR="003B0F76" w:rsidRPr="00801E48" w:rsidRDefault="003B0F76" w:rsidP="003B0F76">
      <w:pPr>
        <w:pBdr>
          <w:bottom w:val="single" w:sz="6" w:space="1" w:color="auto"/>
        </w:pBdr>
        <w:ind w:firstLine="708"/>
        <w:jc w:val="both"/>
        <w:rPr>
          <w:rFonts w:ascii="Times New Roman" w:hAnsi="Times New Roman" w:cs="Times New Roman"/>
          <w:sz w:val="28"/>
          <w:szCs w:val="28"/>
        </w:rPr>
      </w:pPr>
      <w:r w:rsidRPr="00801E48">
        <w:rPr>
          <w:rFonts w:ascii="Times New Roman" w:hAnsi="Times New Roman" w:cs="Times New Roman"/>
          <w:sz w:val="28"/>
          <w:szCs w:val="28"/>
        </w:rPr>
        <w:t xml:space="preserve">Если квартира была получена или приобретена до брака, то будущий муж, по общему правилу, не сможет претендовать на нее. Более того, если квартира была получена супругой во время брака в дар, в порядке наследования или по иным безвозмездным сделкам, то она так же будет </w:t>
      </w:r>
      <w:r w:rsidRPr="00801E48">
        <w:rPr>
          <w:rFonts w:ascii="Times New Roman" w:hAnsi="Times New Roman" w:cs="Times New Roman"/>
          <w:sz w:val="28"/>
          <w:szCs w:val="28"/>
        </w:rPr>
        <w:lastRenderedPageBreak/>
        <w:t xml:space="preserve">являться исключительно собственностью супруги (на основании п. 1 ст. 36 Семейного кодекса РФ, </w:t>
      </w:r>
      <w:proofErr w:type="spellStart"/>
      <w:r w:rsidRPr="00801E48">
        <w:rPr>
          <w:rFonts w:ascii="Times New Roman" w:hAnsi="Times New Roman" w:cs="Times New Roman"/>
          <w:sz w:val="28"/>
          <w:szCs w:val="28"/>
        </w:rPr>
        <w:t>жалее</w:t>
      </w:r>
      <w:proofErr w:type="spellEnd"/>
      <w:r w:rsidRPr="00801E48">
        <w:rPr>
          <w:rFonts w:ascii="Times New Roman" w:hAnsi="Times New Roman" w:cs="Times New Roman"/>
          <w:sz w:val="28"/>
          <w:szCs w:val="28"/>
        </w:rPr>
        <w:t xml:space="preserve"> по тексту – СК РФ). Однако, Ваша дочь может добровольно передать мужу часть своего имущества (продать, подарить, уступить по брачному договору и т.д.). Закон все же предусматривает вариант, когда муж сможет претендовать на квартиру: в соответствии со ст. 37 СК РФ 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3B0F76" w:rsidRPr="00801E48" w:rsidRDefault="003B0F76" w:rsidP="003B0F76">
      <w:pPr>
        <w:ind w:firstLine="708"/>
        <w:jc w:val="both"/>
        <w:rPr>
          <w:rFonts w:ascii="Times New Roman" w:hAnsi="Times New Roman" w:cs="Times New Roman"/>
          <w:sz w:val="28"/>
          <w:szCs w:val="28"/>
        </w:rPr>
      </w:pPr>
    </w:p>
    <w:p w:rsidR="003B0F76" w:rsidRPr="00801E48" w:rsidRDefault="003B0F76" w:rsidP="003B0F76">
      <w:pPr>
        <w:ind w:firstLine="708"/>
        <w:jc w:val="both"/>
        <w:rPr>
          <w:rFonts w:ascii="Times New Roman" w:hAnsi="Times New Roman" w:cs="Times New Roman"/>
          <w:b/>
          <w:sz w:val="28"/>
          <w:szCs w:val="28"/>
        </w:rPr>
      </w:pPr>
      <w:r w:rsidRPr="00801E48">
        <w:rPr>
          <w:rFonts w:ascii="Times New Roman" w:hAnsi="Times New Roman" w:cs="Times New Roman"/>
          <w:b/>
          <w:sz w:val="28"/>
          <w:szCs w:val="28"/>
        </w:rPr>
        <w:t>Вопрос</w:t>
      </w:r>
      <w:r w:rsidR="00801E48">
        <w:rPr>
          <w:rFonts w:ascii="Times New Roman" w:hAnsi="Times New Roman" w:cs="Times New Roman"/>
          <w:b/>
          <w:sz w:val="28"/>
          <w:szCs w:val="28"/>
        </w:rPr>
        <w:t xml:space="preserve"> 6</w:t>
      </w:r>
      <w:r w:rsidRPr="00801E48">
        <w:rPr>
          <w:rFonts w:ascii="Times New Roman" w:hAnsi="Times New Roman" w:cs="Times New Roman"/>
          <w:b/>
          <w:sz w:val="28"/>
          <w:szCs w:val="28"/>
        </w:rPr>
        <w:t>: у меня рабочий день 8 часов при пятидневной рабочей неделе. Выходные – суббота и воскресенье. Руководитель часто требует по разным причинам, чтобы я оставалась на работе вечером, а в этом году требует, чтобы я вышла на субботник. Может ли руководитель предъявлять такие требования? Полагается ли мне повышенная оплата?</w:t>
      </w:r>
    </w:p>
    <w:p w:rsidR="003B0F76" w:rsidRPr="00801E48" w:rsidRDefault="003B0F76" w:rsidP="003B0F76">
      <w:pPr>
        <w:ind w:firstLine="708"/>
        <w:jc w:val="both"/>
        <w:rPr>
          <w:rFonts w:ascii="Times New Roman" w:hAnsi="Times New Roman" w:cs="Times New Roman"/>
          <w:b/>
          <w:sz w:val="28"/>
          <w:szCs w:val="28"/>
        </w:rPr>
      </w:pPr>
    </w:p>
    <w:p w:rsidR="003B0F76" w:rsidRPr="00801E48" w:rsidRDefault="003B0F76" w:rsidP="003B0F76">
      <w:pPr>
        <w:ind w:firstLine="708"/>
        <w:jc w:val="both"/>
        <w:rPr>
          <w:rFonts w:ascii="Times New Roman" w:hAnsi="Times New Roman" w:cs="Times New Roman"/>
          <w:b/>
          <w:sz w:val="28"/>
          <w:szCs w:val="28"/>
        </w:rPr>
      </w:pPr>
      <w:r w:rsidRPr="00801E48">
        <w:rPr>
          <w:rFonts w:ascii="Times New Roman" w:hAnsi="Times New Roman" w:cs="Times New Roman"/>
          <w:b/>
          <w:sz w:val="28"/>
          <w:szCs w:val="28"/>
        </w:rPr>
        <w:t>Ответ.</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Здравствуйте! На Ваш вопрос отвечает студентка группы 1-П-17 Непомнящая Софья. Для ответа на ваш вопрос обратимся к ТК РФ (Трудовой кодекс Российской Федерации). То, что вы описали, относится к понятию сверхурочная работа. Сверхурочной работой является работа, которая выполняется вами по инициативе работодателя за пределами вашего установленного рабочего графика. Работодатель имеет право привлечь Вас к сверхурочной работе только с Вашего письменного согласия. (ТК РФ Статья 99 Сверхурочная работа). Ваша работа будет оплачиваться за первые два часа работы не менее чем в полуторном размере, за последующие часы – не менее чем в двойном размере. (ТК РФ Статья 152. Оплата сверхурочной работы). Согласно ст. 99 ТК РФ привлечение работодателем работника к сверхурочной работе без его согласия допускается в следующих случаях:</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 xml:space="preserve">3) 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w:t>
      </w:r>
      <w:r w:rsidRPr="00801E48">
        <w:rPr>
          <w:rFonts w:ascii="Times New Roman" w:hAnsi="Times New Roman" w:cs="Times New Roman"/>
          <w:sz w:val="28"/>
          <w:szCs w:val="28"/>
        </w:rPr>
        <w:lastRenderedPageBreak/>
        <w:t>жизненные условия всего населения или его части, а также в случаях, предусмотренных настоящим трудовым кодексом.</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Но при этом работник все равно имеет право претендовать на повышенную оплату.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B0F76" w:rsidRPr="00801E48" w:rsidRDefault="003B0F76" w:rsidP="003B0F76">
      <w:pPr>
        <w:ind w:firstLine="708"/>
        <w:jc w:val="both"/>
        <w:rPr>
          <w:rFonts w:ascii="Times New Roman" w:hAnsi="Times New Roman" w:cs="Times New Roman"/>
          <w:sz w:val="28"/>
          <w:szCs w:val="28"/>
        </w:rPr>
      </w:pPr>
      <w:bookmarkStart w:id="0" w:name="_GoBack"/>
      <w:bookmarkEnd w:id="0"/>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В ТК РФ нет конкретной статьи о субботниках, поэтому данное мероприятие будем считать выходом на работу в выходной день. В соответствии со статьей 113 ТК РФ работа в выходные и нерабочие праздничные дни запрещается, за исключением случаев, предусмотренных ТК РФ. Привлечение работников к работе в выходные и нерабочие праздничные дни без их согласия допускается в следующих случаях:</w:t>
      </w:r>
    </w:p>
    <w:p w:rsidR="003B0F76" w:rsidRPr="00801E48" w:rsidRDefault="003B0F76" w:rsidP="003B0F76">
      <w:pPr>
        <w:ind w:firstLine="708"/>
        <w:jc w:val="both"/>
        <w:rPr>
          <w:rFonts w:ascii="Times New Roman" w:hAnsi="Times New Roman" w:cs="Times New Roman"/>
          <w:sz w:val="28"/>
          <w:szCs w:val="28"/>
        </w:rPr>
      </w:pP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B0F76" w:rsidRPr="00801E48" w:rsidRDefault="003B0F76" w:rsidP="003B0F76">
      <w:pPr>
        <w:ind w:firstLine="708"/>
        <w:jc w:val="both"/>
        <w:rPr>
          <w:rFonts w:ascii="Times New Roman" w:hAnsi="Times New Roman" w:cs="Times New Roman"/>
          <w:sz w:val="28"/>
          <w:szCs w:val="28"/>
        </w:rPr>
      </w:pP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3B0F76" w:rsidRPr="00801E48" w:rsidRDefault="003B0F76" w:rsidP="003B0F76">
      <w:pPr>
        <w:ind w:firstLine="708"/>
        <w:jc w:val="both"/>
        <w:rPr>
          <w:rFonts w:ascii="Times New Roman" w:hAnsi="Times New Roman" w:cs="Times New Roman"/>
          <w:sz w:val="28"/>
          <w:szCs w:val="28"/>
        </w:rPr>
      </w:pP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 xml:space="preserve">3) 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p>
    <w:p w:rsidR="003B0F76" w:rsidRPr="00801E48" w:rsidRDefault="003B0F76" w:rsidP="003B0F76">
      <w:pPr>
        <w:ind w:firstLine="708"/>
        <w:jc w:val="both"/>
        <w:rPr>
          <w:rFonts w:ascii="Times New Roman" w:hAnsi="Times New Roman" w:cs="Times New Roman"/>
          <w:sz w:val="28"/>
          <w:szCs w:val="28"/>
        </w:rPr>
      </w:pPr>
      <w:r w:rsidRPr="00801E48">
        <w:rPr>
          <w:rFonts w:ascii="Times New Roman" w:hAnsi="Times New Roman" w:cs="Times New Roman"/>
          <w:sz w:val="28"/>
          <w:szCs w:val="28"/>
        </w:rPr>
        <w:t>Субботник к вышеперечисленным случаям не относится. Ваш работодатель вправе привлечь вас на субботник, исключительного с вашего согласия. За выход на субботник полагается повышенная оплата. Работа в праздничные и выходные дни оплачивается в двойном размере, либо компенсируется предоставлением дополнительного дня отдыха. (ТК РФ Статья 153 Оплата труда в праздничные и выходные дни). Бесплатная работа – нарушение Трудового кодекса Российской Федерации.</w:t>
      </w:r>
    </w:p>
    <w:p w:rsidR="003B0F76" w:rsidRPr="00801E48" w:rsidRDefault="003B0F76" w:rsidP="003B0F76">
      <w:pPr>
        <w:jc w:val="both"/>
        <w:rPr>
          <w:rFonts w:ascii="Times New Roman" w:hAnsi="Times New Roman" w:cs="Times New Roman"/>
          <w:sz w:val="28"/>
          <w:szCs w:val="28"/>
        </w:rPr>
      </w:pPr>
    </w:p>
    <w:p w:rsidR="003B0F76" w:rsidRPr="00801E48" w:rsidRDefault="003B0F76" w:rsidP="003B0F76">
      <w:pPr>
        <w:jc w:val="both"/>
        <w:rPr>
          <w:rFonts w:ascii="Times New Roman" w:hAnsi="Times New Roman" w:cs="Times New Roman"/>
          <w:sz w:val="28"/>
          <w:szCs w:val="28"/>
        </w:rPr>
      </w:pPr>
    </w:p>
    <w:p w:rsidR="00D84B75" w:rsidRPr="00801E48" w:rsidRDefault="00577C80">
      <w:pPr>
        <w:rPr>
          <w:sz w:val="28"/>
          <w:szCs w:val="28"/>
        </w:rPr>
      </w:pPr>
    </w:p>
    <w:sectPr w:rsidR="00D84B75" w:rsidRPr="00801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817A0"/>
    <w:multiLevelType w:val="hybridMultilevel"/>
    <w:tmpl w:val="EDF6B2F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9B66D9"/>
    <w:multiLevelType w:val="hybridMultilevel"/>
    <w:tmpl w:val="0E1A3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76"/>
    <w:rsid w:val="003B0F76"/>
    <w:rsid w:val="00516A75"/>
    <w:rsid w:val="00577C80"/>
    <w:rsid w:val="00801E48"/>
    <w:rsid w:val="00E06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1B56"/>
  <w15:chartTrackingRefBased/>
  <w15:docId w15:val="{6E45F9EC-630F-4D54-8F1C-E5982256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F76"/>
    <w:pPr>
      <w:spacing w:after="0" w:line="240" w:lineRule="auto"/>
    </w:pPr>
    <w:rPr>
      <w:rFonts w:eastAsiaTheme="minorEastAsia"/>
      <w:kern w:val="2"/>
      <w:lang w:eastAsia="ru-RU"/>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F76"/>
    <w:pPr>
      <w:ind w:left="720"/>
      <w:contextualSpacing/>
    </w:pPr>
  </w:style>
  <w:style w:type="character" w:styleId="a4">
    <w:name w:val="Hyperlink"/>
    <w:basedOn w:val="a0"/>
    <w:uiPriority w:val="99"/>
    <w:unhideWhenUsed/>
    <w:rsid w:val="003B0F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rsud.sp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3032</Words>
  <Characters>17283</Characters>
  <Application>Microsoft Office Word</Application>
  <DocSecurity>0</DocSecurity>
  <Lines>144</Lines>
  <Paragraphs>40</Paragraphs>
  <ScaleCrop>false</ScaleCrop>
  <Company>TOTFIP</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ЗаваткинаНВ</dc:creator>
  <cp:keywords/>
  <dc:description/>
  <cp:lastModifiedBy>ЗаваткинаНВ</cp:lastModifiedBy>
  <cp:revision>3</cp:revision>
  <dcterms:created xsi:type="dcterms:W3CDTF">2023-05-02T10:26:00Z</dcterms:created>
  <dcterms:modified xsi:type="dcterms:W3CDTF">2023-05-02T10:32:00Z</dcterms:modified>
</cp:coreProperties>
</file>